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Krapinsko-zagorska županija</w:t>
      </w:r>
      <w:bookmarkStart w:id="0" w:name="_GoBack"/>
      <w:bookmarkEnd w:id="0"/>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Općina</w:t>
      </w:r>
      <w:r>
        <w:rPr>
          <w:rFonts w:ascii="Times New Roman" w:hAnsi="Times New Roman"/>
          <w:b w:val="1"/>
          <w:noProof w:val="1"/>
          <w:sz w:val="24"/>
        </w:rPr>
        <w:t xml:space="preserve"> </w:t>
      </w:r>
      <w:r>
        <w:rPr>
          <w:rFonts w:ascii="Times New Roman" w:hAnsi="Times New Roman"/>
          <w:b w:val="1"/>
          <w:noProof w:val="1"/>
          <w:sz w:val="24"/>
        </w:rPr>
        <w:t>Hum</w:t>
      </w:r>
      <w:r>
        <w:rPr>
          <w:rFonts w:ascii="Times New Roman" w:hAnsi="Times New Roman"/>
          <w:b w:val="1"/>
          <w:noProof w:val="1"/>
          <w:sz w:val="24"/>
        </w:rPr>
        <w:t xml:space="preserve"> </w:t>
      </w:r>
      <w:r>
        <w:rPr>
          <w:rFonts w:ascii="Times New Roman" w:hAnsi="Times New Roman"/>
          <w:b w:val="1"/>
          <w:noProof w:val="1"/>
          <w:sz w:val="24"/>
        </w:rPr>
        <w:t>na</w:t>
      </w:r>
      <w:r>
        <w:rPr>
          <w:rFonts w:ascii="Times New Roman" w:hAnsi="Times New Roman"/>
          <w:b w:val="1"/>
          <w:sz w:val="24"/>
        </w:rPr>
        <w:t xml:space="preserve"> Sutli</w:t>
      </w:r>
    </w:p>
    <w:p>
      <w:pPr>
        <w:spacing w:lineRule="auto" w:line="240" w:after="0" w:beforeAutospacing="0" w:afterAutospacing="0"/>
        <w:pStyle w:val="P0"/>
        <w:rPr>
          <w:rFonts w:ascii="Times New Roman" w:hAnsi="Times New Roman"/>
          <w:b w:val="1"/>
          <w:color w:val="000000"/>
          <w:sz w:val="24"/>
        </w:rPr>
      </w:pPr>
      <w:r>
        <w:rPr>
          <w:rFonts w:ascii="Times New Roman" w:hAnsi="Times New Roman"/>
          <w:b w:val="1"/>
          <w:noProof w:val="1"/>
          <w:color w:val="000000"/>
          <w:sz w:val="24"/>
        </w:rPr>
        <w:t>Općinsko</w:t>
      </w:r>
      <w:r>
        <w:rPr>
          <w:rFonts w:ascii="Times New Roman" w:hAnsi="Times New Roman"/>
          <w:b w:val="1"/>
          <w:noProof w:val="1"/>
          <w:color w:val="000000"/>
          <w:sz w:val="24"/>
        </w:rPr>
        <w:t xml:space="preserve"> </w:t>
      </w:r>
      <w:r>
        <w:rPr>
          <w:rFonts w:ascii="Times New Roman" w:hAnsi="Times New Roman"/>
          <w:b w:val="1"/>
          <w:noProof w:val="1"/>
          <w:color w:val="000000"/>
          <w:sz w:val="24"/>
        </w:rPr>
        <w:t>vijeće</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400-01/24-01/35</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2140-14-01-24-2</w:t>
      </w:r>
    </w:p>
    <w:p>
      <w:pPr>
        <w:spacing w:lineRule="auto" w:line="240" w:after="0" w:beforeAutospacing="0" w:afterAutospacing="0"/>
        <w:pStyle w:val="P0"/>
        <w:rPr>
          <w:rFonts w:ascii="Times New Roman" w:hAnsi="Times New Roman"/>
          <w:sz w:val="24"/>
        </w:rPr>
      </w:pPr>
      <w:r>
        <w:rPr>
          <w:rFonts w:ascii="Times New Roman" w:hAnsi="Times New Roman"/>
          <w:noProof w:val="1"/>
          <w:sz w:val="24"/>
        </w:rPr>
        <w:t>Hum</w:t>
      </w:r>
      <w:r>
        <w:rPr>
          <w:rFonts w:ascii="Times New Roman" w:hAnsi="Times New Roman"/>
          <w:noProof w:val="1"/>
          <w:sz w:val="24"/>
        </w:rPr>
        <w:t xml:space="preserve"> </w:t>
      </w:r>
      <w:r>
        <w:rPr>
          <w:rFonts w:ascii="Times New Roman" w:hAnsi="Times New Roman"/>
          <w:noProof w:val="1"/>
          <w:sz w:val="24"/>
        </w:rPr>
        <w:t>na</w:t>
      </w:r>
      <w:r>
        <w:rPr>
          <w:rFonts w:ascii="Times New Roman" w:hAnsi="Times New Roman"/>
          <w:noProof w:val="1"/>
          <w:sz w:val="24"/>
        </w:rPr>
        <w:t xml:space="preserve"> </w:t>
      </w:r>
      <w:r>
        <w:rPr>
          <w:rFonts w:ascii="Times New Roman" w:hAnsi="Times New Roman"/>
          <w:noProof w:val="1"/>
          <w:sz w:val="24"/>
        </w:rPr>
        <w:t>Sutli</w:t>
      </w:r>
      <w:r>
        <w:rPr>
          <w:rFonts w:ascii="Times New Roman" w:hAnsi="Times New Roman"/>
          <w:sz w:val="24"/>
        </w:rPr>
        <w:t xml:space="preserve">, </w:t>
      </w:r>
      <w:r>
        <w:rPr>
          <w:rFonts w:ascii="Times New Roman" w:hAnsi="Times New Roman"/>
          <w:noProof w:val="1"/>
          <w:sz w:val="24"/>
        </w:rPr>
        <w:t>16</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prosinca</w:t>
      </w:r>
      <w:r>
        <w:rPr>
          <w:rFonts w:ascii="Times New Roman" w:hAnsi="Times New Roman"/>
          <w:noProof w:val="1"/>
          <w:sz w:val="24"/>
        </w:rPr>
        <w:t xml:space="preserve"> </w:t>
      </w:r>
      <w:r>
        <w:rPr>
          <w:rFonts w:ascii="Times New Roman" w:hAnsi="Times New Roman"/>
          <w:sz w:val="24"/>
        </w:rPr>
        <w:t>2024.</w:t>
      </w:r>
    </w:p>
    <w:p>
      <w:pPr>
        <w:spacing w:lineRule="auto" w:line="240" w:after="0" w:beforeAutospacing="0" w:afterAutospacing="0"/>
        <w:pStyle w:val="P0"/>
        <w:rPr>
          <w:rFonts w:ascii="Times New Roman" w:hAnsi="Times New Roman"/>
          <w:sz w:val="24"/>
        </w:rPr>
      </w:pPr>
    </w:p>
    <w:p>
      <w:pPr>
        <w:jc w:val="both"/>
        <w:spacing w:lineRule="auto" w:line="240" w:beforeAutospacing="0" w:afterAutospacing="0"/>
        <w:ind w:firstLine="708"/>
        <w:pStyle w:val="P0"/>
        <w:rPr>
          <w:rFonts w:ascii="Times New Roman" w:hAnsi="Times New Roman"/>
          <w:sz w:val="24"/>
        </w:rPr>
      </w:pPr>
      <w:r>
        <w:rPr>
          <w:rFonts w:ascii="Arial" w:hAnsi="Arial"/>
          <w:sz w:val="22"/>
        </w:rPr>
        <w:t xml:space="preserve">Na temelju članka 30. Statuta općine Hum na Sutli («Službeni glasnik Krapinsko-zagorske županije» br. 9/21), Općinsko vijeće Općine Hum na Sutli na sjednici održanoj 16. prosinca 2024. godine donijelo je </w:t>
      </w:r>
      <w:r>
        <w:rPr>
          <w:rFonts w:ascii="Arial" w:hAnsi="Arial"/>
          <w:sz w:val="24"/>
        </w:rPr>
        <w:t xml:space="preserve"> </w:t>
      </w:r>
    </w:p>
    <w:p>
      <w:pPr>
        <w:jc w:val="center"/>
        <w:spacing w:lineRule="auto" w:line="240" w:beforeAutospacing="0" w:afterAutospacing="0"/>
        <w:pStyle w:val="P0"/>
        <w:rPr>
          <w:rFonts w:ascii="Arial" w:hAnsi="Arial"/>
          <w:b w:val="1"/>
          <w:sz w:val="32"/>
        </w:rPr>
      </w:pPr>
      <w:r>
        <w:rPr>
          <w:rFonts w:ascii="Arial" w:hAnsi="Arial"/>
          <w:b w:val="1"/>
          <w:sz w:val="28"/>
        </w:rPr>
        <w:t xml:space="preserve">Z A K L J U Č A K </w:t>
      </w:r>
      <w:r>
        <w:rPr>
          <w:rFonts w:ascii="Arial" w:hAnsi="Arial"/>
          <w:b w:val="1"/>
          <w:sz w:val="32"/>
        </w:rPr>
        <w:t xml:space="preserve"> </w:t>
      </w:r>
    </w:p>
    <w:p>
      <w:pPr>
        <w:jc w:val="center"/>
        <w:spacing w:lineRule="auto" w:line="240" w:beforeAutospacing="0" w:afterAutospacing="0"/>
        <w:pStyle w:val="P0"/>
        <w:rPr>
          <w:rFonts w:ascii="Times New Roman" w:hAnsi="Times New Roman"/>
          <w:sz w:val="24"/>
        </w:rPr>
      </w:pPr>
    </w:p>
    <w:p>
      <w:pPr>
        <w:jc w:val="center"/>
        <w:spacing w:lineRule="auto" w:line="240" w:beforeAutospacing="0" w:afterAutospacing="0"/>
        <w:pStyle w:val="P0"/>
        <w:rPr>
          <w:rFonts w:ascii="Times New Roman" w:hAnsi="Times New Roman"/>
          <w:sz w:val="24"/>
        </w:rPr>
      </w:pPr>
      <w:r>
        <w:rPr>
          <w:rFonts w:ascii="Arial" w:hAnsi="Arial"/>
          <w:b w:val="1"/>
          <w:sz w:val="22"/>
        </w:rPr>
        <w:t xml:space="preserve">I. </w:t>
      </w:r>
      <w:r>
        <w:rPr>
          <w:rFonts w:ascii="Arial" w:hAnsi="Arial"/>
          <w:b w:val="1"/>
          <w:sz w:val="22"/>
        </w:rPr>
        <w:t xml:space="preserve"> </w:t>
      </w:r>
    </w:p>
    <w:p>
      <w:pPr>
        <w:jc w:val="both"/>
        <w:spacing w:lineRule="auto" w:line="240" w:beforeAutospacing="0" w:afterAutospacing="0"/>
        <w:ind w:firstLine="708"/>
        <w:pStyle w:val="P0"/>
        <w:rPr>
          <w:rFonts w:ascii="Times New Roman" w:hAnsi="Times New Roman"/>
          <w:sz w:val="24"/>
        </w:rPr>
      </w:pPr>
      <w:r>
        <w:rPr>
          <w:rFonts w:ascii="Arial" w:hAnsi="Arial"/>
          <w:sz w:val="22"/>
        </w:rPr>
        <w:t xml:space="preserve">Prihvaća se II. Izmjena Financijskog plana Narodne knjižnice Hum na Sutli za 2024. godinu s projekcijom za 2025. i 2026. godinu.  </w:t>
      </w:r>
    </w:p>
    <w:p>
      <w:pPr>
        <w:jc w:val="center"/>
        <w:spacing w:lineRule="auto" w:line="240" w:beforeAutospacing="0" w:afterAutospacing="0"/>
        <w:pStyle w:val="P0"/>
        <w:rPr>
          <w:rFonts w:ascii="Times New Roman" w:hAnsi="Times New Roman"/>
          <w:sz w:val="24"/>
        </w:rPr>
      </w:pPr>
      <w:r>
        <w:rPr>
          <w:rFonts w:ascii="Arial" w:hAnsi="Arial"/>
          <w:b w:val="1"/>
          <w:sz w:val="22"/>
        </w:rPr>
        <w:t>II.</w:t>
      </w:r>
      <w:r>
        <w:rPr>
          <w:rFonts w:ascii="Arial" w:hAnsi="Arial"/>
          <w:b w:val="1"/>
          <w:sz w:val="22"/>
        </w:rPr>
        <w:t xml:space="preserve"> </w:t>
      </w:r>
    </w:p>
    <w:p>
      <w:pPr>
        <w:jc w:val="both"/>
        <w:spacing w:lineRule="auto" w:line="240" w:beforeAutospacing="0" w:afterAutospacing="0"/>
        <w:ind w:firstLine="708"/>
        <w:pStyle w:val="P0"/>
        <w:rPr>
          <w:rFonts w:ascii="Times New Roman" w:hAnsi="Times New Roman"/>
          <w:sz w:val="24"/>
        </w:rPr>
      </w:pPr>
      <w:r>
        <w:rPr>
          <w:rFonts w:ascii="Arial" w:hAnsi="Arial"/>
          <w:sz w:val="22"/>
        </w:rPr>
        <w:t xml:space="preserve">II. Izmjena Financijskog plana iz točke I. sastavni je dio II. Izmjene proračuna općine Hum na Sutli za razdoblje od 01. siječanj do 31. prosinac 2024. godine te se prilaže ovom Zaključku. </w:t>
      </w:r>
    </w:p>
    <w:p>
      <w:pPr>
        <w:jc w:val="center"/>
        <w:spacing w:lineRule="auto" w:line="240" w:beforeAutospacing="0" w:afterAutospacing="0"/>
        <w:pStyle w:val="P0"/>
        <w:rPr>
          <w:rFonts w:ascii="Times New Roman" w:hAnsi="Times New Roman"/>
          <w:sz w:val="24"/>
        </w:rPr>
      </w:pPr>
      <w:r>
        <w:rPr>
          <w:rFonts w:ascii="Arial" w:hAnsi="Arial"/>
          <w:b w:val="1"/>
          <w:sz w:val="22"/>
        </w:rPr>
        <w:t>III.</w:t>
      </w:r>
      <w:r>
        <w:rPr>
          <w:rFonts w:ascii="Arial" w:hAnsi="Arial"/>
          <w:b w:val="1"/>
          <w:sz w:val="22"/>
        </w:rPr>
        <w:t xml:space="preserve"> </w:t>
      </w:r>
    </w:p>
    <w:p>
      <w:pPr>
        <w:jc w:val="both"/>
        <w:spacing w:lineRule="auto" w:line="240" w:beforeAutospacing="0" w:afterAutospacing="0"/>
        <w:pStyle w:val="P0"/>
        <w:rPr>
          <w:rFonts w:ascii="Times New Roman" w:hAnsi="Times New Roman"/>
          <w:sz w:val="24"/>
        </w:rPr>
      </w:pPr>
      <w:r>
        <w:rPr>
          <w:rFonts w:ascii="Arial" w:hAnsi="Arial"/>
          <w:sz w:val="22"/>
        </w:rPr>
        <w:tab/>
      </w:r>
      <w:r>
        <w:rPr>
          <w:rFonts w:ascii="Arial" w:hAnsi="Arial"/>
          <w:sz w:val="22"/>
        </w:rPr>
        <w:t xml:space="preserve">Ovaj Zaključak objavit će se u „Službenom glasniku Krapinsko - zagorske županije“, a  stupa na snagu prvog dana od dana objave.</w:t>
      </w:r>
    </w:p>
    <w:p>
      <w:pPr>
        <w:jc w:val="both"/>
        <w:spacing w:lineRule="auto" w:line="240" w:beforeAutospacing="0" w:afterAutospacing="0"/>
        <w:ind w:left="3540"/>
        <w:pStyle w:val="P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pPr>
        <w:jc w:val="both"/>
        <w:spacing w:lineRule="auto" w:line="240" w:after="0" w:beforeAutospacing="0" w:afterAutospacing="0"/>
        <w:ind w:left="3540"/>
        <w:pStyle w:val="P0"/>
        <w:rPr>
          <w:rFonts w:ascii="Arial" w:hAnsi="Arial"/>
          <w:sz w:val="22"/>
        </w:rPr>
      </w:pPr>
    </w:p>
    <w:p>
      <w:pPr>
        <w:jc w:val="both"/>
        <w:spacing w:lineRule="auto" w:line="240" w:after="0" w:beforeAutospacing="0" w:afterAutospacing="0"/>
        <w:ind w:left="3540"/>
        <w:pStyle w:val="P0"/>
        <w:rPr>
          <w:rFonts w:ascii="Arial" w:hAnsi="Arial"/>
          <w:sz w:val="22"/>
        </w:rPr>
      </w:pPr>
      <w:r>
        <w:rPr>
          <w:rFonts w:ascii="Arial" w:hAnsi="Arial"/>
          <w:sz w:val="22"/>
        </w:rPr>
        <w:t xml:space="preserve">                                             PREDSJEDNIK </w:t>
      </w:r>
    </w:p>
    <w:p>
      <w:pPr>
        <w:jc w:val="both"/>
        <w:spacing w:lineRule="auto" w:line="240" w:after="0" w:beforeAutospacing="0" w:afterAutospacing="0"/>
        <w:ind w:left="3540"/>
        <w:pStyle w:val="P0"/>
        <w:rPr>
          <w:rFonts w:ascii="Arial" w:hAnsi="Arial"/>
          <w:sz w:val="22"/>
        </w:rPr>
      </w:pPr>
      <w:r>
        <w:rPr>
          <w:rFonts w:ascii="Arial" w:hAnsi="Arial"/>
          <w:sz w:val="22"/>
        </w:rPr>
        <w:t xml:space="preserve">                                       OPĆINSKOG VIJEĆA</w:t>
      </w:r>
    </w:p>
    <w:p>
      <w:pPr>
        <w:jc w:val="both"/>
        <w:spacing w:lineRule="auto" w:line="240" w:after="0" w:beforeAutospacing="0" w:afterAutospacing="0"/>
        <w:ind w:left="3540"/>
        <w:pStyle w:val="P0"/>
        <w:rPr>
          <w:rFonts w:ascii="Arial" w:hAnsi="Arial"/>
          <w:sz w:val="22"/>
        </w:rPr>
      </w:pPr>
      <w:r>
        <w:rPr>
          <w:rFonts w:ascii="Arial" w:hAnsi="Arial"/>
          <w:sz w:val="22"/>
        </w:rPr>
        <w:t xml:space="preserve">                                               Mario  Antonić                                            </w:t>
      </w: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Arial" w:hAnsi="Arial"/>
          <w:sz w:val="22"/>
        </w:rPr>
      </w:pP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Arial" w:hAnsi="Arial"/>
          <w:b w:val="1"/>
          <w:sz w:val="16"/>
        </w:rPr>
      </w:pPr>
      <w:r>
        <w:rPr>
          <w:rFonts w:ascii="Arial" w:hAnsi="Arial"/>
          <w:b w:val="1"/>
          <w:sz w:val="16"/>
        </w:rPr>
        <w:t>DOSTAVITI:</w:t>
      </w:r>
    </w:p>
    <w:p>
      <w:pPr>
        <w:spacing w:lineRule="auto" w:line="240" w:after="0" w:beforeAutospacing="0" w:afterAutospacing="0"/>
        <w:pStyle w:val="P0"/>
        <w:rPr>
          <w:rFonts w:ascii="Arial" w:hAnsi="Arial"/>
          <w:sz w:val="16"/>
        </w:rPr>
      </w:pPr>
      <w:r>
        <w:rPr>
          <w:rFonts w:ascii="Arial" w:hAnsi="Arial"/>
          <w:noProof w:val="1"/>
          <w:sz w:val="16"/>
        </w:rPr>
        <w:t>1</w:t>
      </w:r>
      <w:r>
        <w:rPr>
          <w:rFonts w:ascii="Arial" w:hAnsi="Arial"/>
          <w:noProof w:val="1"/>
          <w:sz w:val="16"/>
        </w:rPr>
        <w:t>.</w:t>
      </w:r>
      <w:r>
        <w:rPr>
          <w:rFonts w:ascii="Arial" w:hAnsi="Arial"/>
          <w:noProof w:val="1"/>
          <w:sz w:val="16"/>
        </w:rPr>
        <w:t xml:space="preserve"> </w:t>
      </w:r>
      <w:r>
        <w:rPr>
          <w:rFonts w:ascii="Arial" w:hAnsi="Arial"/>
          <w:noProof w:val="1"/>
          <w:sz w:val="16"/>
        </w:rPr>
        <w:t>NARODNA</w:t>
      </w:r>
      <w:r>
        <w:rPr>
          <w:rFonts w:ascii="Arial" w:hAnsi="Arial"/>
          <w:noProof w:val="1"/>
          <w:sz w:val="16"/>
        </w:rPr>
        <w:t xml:space="preserve"> </w:t>
      </w:r>
      <w:r>
        <w:rPr>
          <w:rFonts w:ascii="Arial" w:hAnsi="Arial"/>
          <w:sz w:val="16"/>
        </w:rPr>
        <w:t xml:space="preserve">KNJIŽNICA HUM NA SUTLI, HUM NA SUTLI, HUM NA SUTLI 175 , HUM NA SUTLI, 49231</w:t>
      </w:r>
    </w:p>
    <w:p>
      <w:pPr>
        <w:spacing w:lineRule="auto" w:line="240" w:after="0" w:beforeAutospacing="0" w:afterAutospacing="0"/>
        <w:pStyle w:val="P0"/>
        <w:rPr>
          <w:rFonts w:ascii="Arial" w:hAnsi="Arial"/>
          <w:sz w:val="16"/>
        </w:rPr>
      </w:pPr>
      <w:r>
        <w:rPr>
          <w:rFonts w:ascii="Arial" w:hAnsi="Arial"/>
          <w:sz w:val="16"/>
        </w:rPr>
        <w:t xml:space="preserve">2. SLUŽBENI GLASNIK KRAPINSKO-ZAGORSKE ŽUPANIJE, Magistratska 1, KRAPINA, 49000</w:t>
      </w:r>
    </w:p>
    <w:sectPr>
      <w:headerReference w:type="first" r:id="header1"/>
      <w:headerReference w:type="even" r:id="header2"/>
      <w:headerReference w:type="default" r:id="header3"/>
      <w:footerReference w:type="first" r:id="footer4"/>
      <w:footerReference w:type="even" r:id="footer5"/>
      <w:footerReference w:type="default" r:id="footer6"/>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header3" Type="http://schemas.openxmlformats.org/officeDocument/2006/relationships/header" Target="header3.xml"/><Relationship Id="footer4" Type="http://schemas.openxmlformats.org/officeDocument/2006/relationships/footer" Target="footer4.xml"/><Relationship Id="footer5" Type="http://schemas.openxmlformats.org/officeDocument/2006/relationships/footer" Target="footer5.xml"/><Relationship Id="footer6" Type="http://schemas.openxmlformats.org/officeDocument/2006/relationships/footer" Target="footer6.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3.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2024-12-21T10:10:47Z</dcterms:created>
  <dcterms:modified xsi:type="dcterms:W3CDTF">2024-12-21T10:10:47Z</dcterms:modified>
</cp:coreProperties>
</file>