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KLASA: </w:t>
      </w:r>
      <w:r>
        <w:rPr>
          <w:rFonts w:ascii="Times New Roman" w:hAnsi="Times New Roman"/>
          <w:sz w:val="22"/>
        </w:rPr>
        <w:t>601-03/24-01/8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URBROJ: </w:t>
      </w:r>
      <w:r>
        <w:rPr>
          <w:rFonts w:ascii="Times New Roman" w:hAnsi="Times New Roman"/>
          <w:noProof w:val="1"/>
          <w:sz w:val="22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noProof w:val="1"/>
          <w:sz w:val="22"/>
        </w:rPr>
        <w:t>Hum</w:t>
      </w:r>
      <w:r>
        <w:rPr>
          <w:rFonts w:ascii="Times New Roman" w:hAnsi="Times New Roman"/>
          <w:noProof w:val="1"/>
          <w:sz w:val="22"/>
        </w:rPr>
        <w:t xml:space="preserve"> </w:t>
      </w:r>
      <w:r>
        <w:rPr>
          <w:rFonts w:ascii="Times New Roman" w:hAnsi="Times New Roman"/>
          <w:noProof w:val="1"/>
          <w:sz w:val="22"/>
        </w:rPr>
        <w:t>na</w:t>
      </w:r>
      <w:r>
        <w:rPr>
          <w:rFonts w:ascii="Times New Roman" w:hAnsi="Times New Roman"/>
          <w:noProof w:val="1"/>
          <w:sz w:val="22"/>
        </w:rPr>
        <w:t xml:space="preserve"> </w:t>
      </w:r>
      <w:r>
        <w:rPr>
          <w:rFonts w:ascii="Times New Roman" w:hAnsi="Times New Roman"/>
          <w:noProof w:val="1"/>
          <w:sz w:val="22"/>
        </w:rPr>
        <w:t>Sutli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noProof w:val="1"/>
          <w:sz w:val="22"/>
        </w:rPr>
        <w:t>16</w:t>
      </w:r>
      <w:r>
        <w:rPr>
          <w:rFonts w:ascii="Times New Roman" w:hAnsi="Times New Roman"/>
          <w:noProof w:val="1"/>
          <w:sz w:val="22"/>
        </w:rPr>
        <w:t>.</w:t>
      </w:r>
      <w:r>
        <w:rPr>
          <w:rFonts w:ascii="Times New Roman" w:hAnsi="Times New Roman"/>
          <w:noProof w:val="1"/>
          <w:sz w:val="22"/>
        </w:rPr>
        <w:t xml:space="preserve"> </w:t>
      </w:r>
      <w:r>
        <w:rPr>
          <w:rFonts w:ascii="Times New Roman" w:hAnsi="Times New Roman"/>
          <w:noProof w:val="1"/>
          <w:sz w:val="22"/>
        </w:rPr>
        <w:t>prosinca</w:t>
      </w:r>
      <w:r>
        <w:rPr>
          <w:rFonts w:ascii="Times New Roman" w:hAnsi="Times New Roman"/>
          <w:noProof w:val="1"/>
          <w:sz w:val="22"/>
        </w:rPr>
        <w:t xml:space="preserve"> </w:t>
      </w:r>
      <w:r>
        <w:rPr>
          <w:rFonts w:ascii="Times New Roman" w:hAnsi="Times New Roman"/>
          <w:sz w:val="22"/>
        </w:rPr>
        <w:t>2024</w:t>
      </w:r>
      <w:r>
        <w:rPr>
          <w:rFonts w:ascii="Times New Roman" w:hAnsi="Times New Roman"/>
          <w:sz w:val="22"/>
        </w:rPr>
        <w:t>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2"/>
        </w:rPr>
        <w:t xml:space="preserve">Na temelju članka 30. Statuta općine Hum na Sutli («Službeni glasnik Krapinsko-zagorske županije» br.9/21), općinsko vijeće Općine Hum na Sutli na sjednici održanoj 16. prosinac 2024. godine donijelo je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Z A K L J U Č A K 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I. </w:t>
      </w: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Prihvaća  se Godišnji plan i program rada za 2024./2025. pedagošku godinu Dječjeg vrtića „Balončica“ Hum na Sutli.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>II.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Godišnji plan i program rada iz točke I.  prilaže se Zaključku i njegov je sastavni dio.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>III.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Ovaj Zaključak objavit će se u „Službenom glasniku Krapinsko-zagorske županije“. 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color w:val="000000"/>
          <w:sz w:val="22"/>
        </w:rPr>
        <w:tab/>
      </w:r>
      <w:r>
        <w:rPr>
          <w:rFonts w:ascii="Arial" w:hAnsi="Arial"/>
          <w:b w:val="1"/>
          <w:color w:val="000000"/>
          <w:sz w:val="22"/>
        </w:rPr>
        <w:tab/>
      </w:r>
      <w:r>
        <w:rPr>
          <w:rFonts w:ascii="Arial" w:hAnsi="Arial"/>
          <w:b w:val="1"/>
          <w:color w:val="000000"/>
          <w:sz w:val="22"/>
        </w:rPr>
        <w:tab/>
      </w:r>
      <w:r>
        <w:rPr>
          <w:rFonts w:ascii="Arial" w:hAnsi="Arial"/>
          <w:b w:val="1"/>
          <w:color w:val="000000"/>
          <w:sz w:val="22"/>
        </w:rPr>
        <w:tab/>
      </w:r>
      <w:r>
        <w:rPr>
          <w:rFonts w:ascii="Arial" w:hAnsi="Arial"/>
          <w:b w:val="1"/>
          <w:color w:val="000000"/>
          <w:sz w:val="22"/>
        </w:rPr>
        <w:tab/>
      </w:r>
      <w:r>
        <w:rPr>
          <w:rFonts w:ascii="Arial" w:hAnsi="Arial"/>
          <w:b w:val="1"/>
          <w:color w:val="000000"/>
          <w:sz w:val="22"/>
        </w:rPr>
        <w:tab/>
      </w:r>
      <w:r>
        <w:rPr>
          <w:rFonts w:ascii="Arial" w:hAnsi="Arial"/>
          <w:b w:val="1"/>
          <w:color w:val="000000"/>
          <w:sz w:val="22"/>
        </w:rPr>
        <w:t xml:space="preserve">  PREDSJEDNIK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color w:val="000000"/>
          <w:sz w:val="22"/>
        </w:rPr>
        <w:tab/>
      </w:r>
      <w:r>
        <w:rPr>
          <w:rFonts w:ascii="Arial" w:hAnsi="Arial"/>
          <w:b w:val="1"/>
          <w:color w:val="000000"/>
          <w:sz w:val="22"/>
        </w:rPr>
        <w:tab/>
      </w:r>
      <w:r>
        <w:rPr>
          <w:rFonts w:ascii="Arial" w:hAnsi="Arial"/>
          <w:b w:val="1"/>
          <w:color w:val="000000"/>
          <w:sz w:val="22"/>
        </w:rPr>
        <w:tab/>
      </w:r>
      <w:r>
        <w:rPr>
          <w:rFonts w:ascii="Arial" w:hAnsi="Arial"/>
          <w:b w:val="1"/>
          <w:color w:val="000000"/>
          <w:sz w:val="22"/>
        </w:rPr>
        <w:tab/>
      </w:r>
      <w:r>
        <w:rPr>
          <w:rFonts w:ascii="Arial" w:hAnsi="Arial"/>
          <w:b w:val="1"/>
          <w:color w:val="000000"/>
          <w:sz w:val="22"/>
        </w:rPr>
        <w:tab/>
      </w:r>
      <w:r>
        <w:rPr>
          <w:rFonts w:ascii="Arial" w:hAnsi="Arial"/>
          <w:b w:val="1"/>
          <w:color w:val="000000"/>
          <w:sz w:val="22"/>
        </w:rPr>
        <w:tab/>
      </w:r>
      <w:r>
        <w:rPr>
          <w:rFonts w:ascii="Arial" w:hAnsi="Arial"/>
          <w:b w:val="1"/>
          <w:color w:val="000000"/>
          <w:sz w:val="22"/>
        </w:rPr>
        <w:t xml:space="preserve">   OPĆINSKOG VIJEĆA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 xml:space="preserve">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Arial" w:hAnsi="Arial"/>
          <w:b w:val="1"/>
          <w:sz w:val="16"/>
        </w:rPr>
      </w:pPr>
      <w:r>
        <w:rPr>
          <w:rFonts w:ascii="Arial" w:hAnsi="Arial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16"/>
        </w:rPr>
      </w:pPr>
      <w:r>
        <w:rPr>
          <w:rFonts w:ascii="Arial" w:hAnsi="Arial"/>
          <w:noProof w:val="1"/>
          <w:sz w:val="16"/>
        </w:rPr>
        <w:t>1</w:t>
      </w:r>
      <w:r>
        <w:rPr>
          <w:rFonts w:ascii="Arial" w:hAnsi="Arial"/>
          <w:noProof w:val="1"/>
          <w:sz w:val="16"/>
        </w:rPr>
        <w:t>.</w:t>
      </w:r>
      <w:r>
        <w:rPr>
          <w:rFonts w:ascii="Arial" w:hAnsi="Arial"/>
          <w:noProof w:val="1"/>
          <w:sz w:val="16"/>
        </w:rPr>
        <w:t xml:space="preserve"> </w:t>
      </w:r>
      <w:r>
        <w:rPr>
          <w:rFonts w:ascii="Arial" w:hAnsi="Arial"/>
          <w:noProof w:val="1"/>
          <w:sz w:val="16"/>
        </w:rPr>
        <w:t>DJEČJI</w:t>
      </w:r>
      <w:r>
        <w:rPr>
          <w:rFonts w:ascii="Arial" w:hAnsi="Arial"/>
          <w:noProof w:val="1"/>
          <w:sz w:val="16"/>
        </w:rPr>
        <w:t xml:space="preserve"> </w:t>
      </w:r>
      <w:r>
        <w:rPr>
          <w:rFonts w:ascii="Arial" w:hAnsi="Arial"/>
          <w:sz w:val="16"/>
        </w:rPr>
        <w:t xml:space="preserve">VRTIĆ BALONČICA, HUM NA SUTLI 156 , HUM NA SUTLI, 49231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2. SLUŽBENI 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2024-12-21T10:34:20Z</dcterms:created>
  <dcterms:modified xsi:type="dcterms:W3CDTF">2024-12-21T10:34:20Z</dcterms:modified>
</cp:coreProperties>
</file>