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240-05/24-01/6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17. stavka 1. podstavka 1. Zakona o sustavu civilne zaštite („Narodne novine“ broj 82/15, 118/18, 31/20, 20/21 i 114/22), članka 49. i članka 50. stavak 1 Pravilnika o nositeljima, sadržaju i postupcima izrade planskih dokumenta u civilnoj zaštiti te načinu informiranja javnosti u postupku njihovog donošenja članak („Narodne novine“ broj 66/2021), Općinsko vijeće Općine Hum na Sutli na sjednici održanoj 16. prosinca 2024. godine, donosi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S M J E R N I C E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za organizaciju i razvoj sustava civilne zaštite 2025. - 2028. na području Općine Hum na Sutli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I. UVOD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567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katastrofa,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Sustav civilne zaštite ustrojava se na lokalnoj, područnoj (regionalnoj) i državnoj razini, a povezuje resurse i sposobnosti sudionika, operativnih snaga i građana u jedinstvenu cjelinu radi smanjenja rizika od katastrofa, pružanja brzog  i optimalnog odgovora na prijetnje i opasnosti nastanka te ublažavanja posljedica velike nesreće i katastrofe (članak 5. Zakona o sustavu civilne zaštite „Narodne novine“, broj 82/15, 118/18, 31/20, 20/21 i 114/22).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Sustav civilne zaštite redovno djeluje putem preventivnih i planskih aktivnosti, razvoja i jačanja spremnosti sudionika i operativnih snaga sustava civilne zaštite.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Jedinice lokalne, i područne (regionalne)  samouprave dužne su organizirati poslove iz svog samoupravnog djelokruga koji se odnose na planiranje, razvoj, učinkovito funkcioniranje i financiranje sustava civilne zaštite (članak 16. stavak 1 Zakona o sustavu civilne zaštite („Narodne novine“, broj 82/15, 118/18, 31/20, 20/21 i 114/22).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Sukladno navedenom, a temeljem članka 17. Zakona o sustavu civilne zaštite </w:t>
      </w:r>
      <w:r>
        <w:rPr>
          <w:rFonts w:ascii="Calibri" w:hAnsi="Calibri"/>
          <w:sz w:val="22"/>
        </w:rPr>
        <w:t xml:space="preserve">(„Narodne novine“, broj 82/15, 118/18, 31/20, 20/21 i 114/22),  predstavničko tijelo na prijedlog izvršnog tijela jedinice lokalne i područne (regionalne) samouprave, donosi smjernice za organizaciju i razvoj sustava civilne zaštite (u daljnjem tekstu Smjernice) za četverogodišnje razdoblje.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II. OPĆE SMJERNICE ZA ORGANIZACIJU I RAZVOJ SUSTAVA CIVILNE ZAŠTITE OPĆINE HUM NA SUTLI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Temeljem članka 49. stavka 2. Pravilnika o nositeljima, sadržaju i postupcima izrade planskih dokumenata u civilnoj zaštiti te načinu informiranja javnosti u postupku njihovog donošenja, („Narodne novine“, broj 66/21), u daljnjem tekstu „Pravilnika“. Smjernicama se: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 temelju procjene rizika </w:t>
      </w:r>
      <w:r>
        <w:rPr>
          <w:rFonts w:ascii="Calibri" w:hAnsi="Calibri"/>
          <w:b w:val="1"/>
          <w:sz w:val="22"/>
        </w:rPr>
        <w:t xml:space="preserve">utvrđuju prioritetne preventivne mjere</w:t>
      </w:r>
      <w:r>
        <w:rPr>
          <w:rFonts w:ascii="Calibri" w:hAnsi="Calibri"/>
          <w:sz w:val="22"/>
        </w:rPr>
        <w:t xml:space="preserve">, dinamika i način njihovog provođenja kao i javne politike upravljanja rizicima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 temelju utvrđenih slabosti postojećih kapaciteta sustava civilne zaštite </w:t>
      </w:r>
      <w:r>
        <w:rPr>
          <w:rFonts w:ascii="Calibri" w:hAnsi="Calibri"/>
          <w:b w:val="1"/>
          <w:sz w:val="22"/>
        </w:rPr>
        <w:t xml:space="preserve">utvrđuje način uspostavljanja</w:t>
      </w:r>
      <w:r>
        <w:rPr>
          <w:rFonts w:ascii="Calibri" w:hAnsi="Calibri"/>
          <w:sz w:val="22"/>
        </w:rPr>
        <w:t xml:space="preserve"> kapaciteta za primanje kao i za postupanje po informacijama ranog upozoravanja i razvijaju rješenja na jačanju svijesti za postupanje u velikim nesrećama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Usmjerava</w:t>
      </w:r>
      <w:r>
        <w:rPr>
          <w:rFonts w:ascii="Calibri" w:hAnsi="Calibri"/>
          <w:b w:val="1"/>
          <w:sz w:val="22"/>
        </w:rPr>
        <w:t xml:space="preserve"> razvoj kapaciteta operativnih snaga</w:t>
      </w:r>
      <w:r>
        <w:rPr>
          <w:rFonts w:ascii="Calibri" w:hAnsi="Calibri"/>
          <w:sz w:val="22"/>
        </w:rPr>
        <w:t xml:space="preserve"> (u daljnjem tekstu OS) sustava civilne zaštite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Poboljšavaju postupci </w:t>
      </w:r>
      <w:r>
        <w:rPr>
          <w:rFonts w:ascii="Calibri" w:hAnsi="Calibri"/>
          <w:b w:val="1"/>
          <w:sz w:val="22"/>
        </w:rPr>
        <w:t xml:space="preserve">planiranja i koordiniranja uporabe kapaciteta</w:t>
      </w:r>
      <w:r>
        <w:rPr>
          <w:rFonts w:ascii="Calibri" w:hAnsi="Calibri"/>
          <w:sz w:val="22"/>
        </w:rPr>
        <w:t xml:space="preserve"> u velikoj nesreći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Planira </w:t>
      </w:r>
      <w:r>
        <w:rPr>
          <w:rFonts w:ascii="Calibri" w:hAnsi="Calibri"/>
          <w:b w:val="1"/>
          <w:sz w:val="22"/>
        </w:rPr>
        <w:t xml:space="preserve">osiguranje financijskih sredstava</w:t>
      </w:r>
      <w:r>
        <w:rPr>
          <w:rFonts w:ascii="Calibri" w:hAnsi="Calibri"/>
          <w:sz w:val="22"/>
        </w:rPr>
        <w:t xml:space="preserve"> potrebnih za ostvarivanje prioritetnih razvojnih ciljeva sustava civilne zaštite u razdoblju od 4 godine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 cilju realizacije navedenih postupaka i radnji, sukladno članku 50. Pravilnika, Smjernicama se definiraju: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pojedinačni ciljevi 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sveukupni cilj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Konkretni koraci i 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Potrebne mjere: 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 području normiranja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 području preventive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 području planiranja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 području operativnog djelovanja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 području financiranja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 tom smislu, za realizaciju ciljeva i mjera razrađuju se koraci iz nadležnosti svakog pojedinog sudionika i svake pojedine operativne snage sustava civilne zaštite. Mjere i aktivnosti u sustavu civilne </w:t>
      </w:r>
      <w:r>
        <w:rPr>
          <w:rFonts w:ascii="Calibri" w:hAnsi="Calibri"/>
          <w:sz w:val="22"/>
        </w:rPr>
        <w:t xml:space="preserve">zaštite provode slijedeće operativne snage sustava civilne zaštite: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stožer civilne zaštite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operativne snage vatrogastva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operativne snage Hrvatskog Crvenog križa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operativne snage Hrvatske gorske službe spašavanja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udruge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postrojbe i povjerenici civilne zaštite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koordinatori na lokaciji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pravne osobe u sustavu civilne zaštite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Ciljevi navedeni u Smjernicama utvrđuju se na temelju procjene rizika s naglaskom na:</w:t>
      </w:r>
    </w:p>
    <w:p>
      <w:pPr>
        <w:jc w:val="both"/>
        <w:spacing w:lineRule="auto" w:line="240" w:beforeAutospacing="0" w:afterAutospacing="0"/>
        <w:ind w:hanging="360" w:left="77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 preventivne mjere i </w:t>
      </w:r>
    </w:p>
    <w:p>
      <w:pPr>
        <w:jc w:val="both"/>
        <w:spacing w:lineRule="auto" w:line="240" w:beforeAutospacing="0" w:afterAutospacing="0"/>
        <w:ind w:hanging="360" w:left="77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 razvoj organizacije sustava civilne zaštite i operativnih kapaciteta.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III. RAZRADA SMJERNICA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Procjenom rizika od katastrofa i velikih nesreća za područje Općine Hum na Sutli definirani su rizici koji predstavljaju moguću ugrozu za stanovništvo, gospodarstvo i društvenu stabilnost i politiku Općine Hum na Sutli. To su: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Potres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Poplava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Ekstremne vremenske pojave-ekstremne temperature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Epidemije i pandemije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Degradacija tla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Tehničko-tehnološke nesreće s opasnim tvarima</w:t>
      </w:r>
    </w:p>
    <w:p>
      <w:pPr>
        <w:spacing w:lineRule="auto" w:line="240" w:beforeAutospacing="0" w:afterAutospacing="0"/>
        <w:ind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Vrednovanjem navedenih rizika uz primjenu ALARP načela dobiven je slijedeći rezultat: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neprihvatljivi rizici: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Potres</w:t>
      </w:r>
    </w:p>
    <w:p>
      <w:pPr>
        <w:spacing w:lineRule="auto" w:line="240" w:beforeAutospacing="0" w:afterAutospacing="0"/>
        <w:ind w:firstLine="1134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tolerirani rizici:</w:t>
      </w:r>
    </w:p>
    <w:p>
      <w:pPr>
        <w:jc w:val="both"/>
        <w:spacing w:lineRule="auto" w:line="240" w:beforeAutospacing="0" w:afterAutospacing="0"/>
        <w:ind w:hanging="284" w:left="141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1)   Poplava</w:t>
      </w:r>
    </w:p>
    <w:p>
      <w:pPr>
        <w:jc w:val="both"/>
        <w:spacing w:lineRule="auto" w:line="240" w:beforeAutospacing="0" w:afterAutospacing="0"/>
        <w:ind w:hanging="284" w:left="141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2)   Epidemije i pandemije</w:t>
      </w:r>
    </w:p>
    <w:p>
      <w:pPr>
        <w:jc w:val="both"/>
        <w:spacing w:lineRule="auto" w:line="240" w:beforeAutospacing="0" w:afterAutospacing="0"/>
        <w:ind w:hanging="284" w:left="141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3)   Tehničko-tehnološke nesreće s opasnim tvarima</w:t>
      </w:r>
    </w:p>
    <w:p>
      <w:pPr>
        <w:jc w:val="both"/>
        <w:spacing w:lineRule="auto" w:line="240" w:beforeAutospacing="0" w:afterAutospacing="0"/>
        <w:ind w:hanging="284" w:left="141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4)   Degradacija tla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prihvatljivi rizici:</w:t>
      </w:r>
    </w:p>
    <w:p>
      <w:pPr>
        <w:jc w:val="both"/>
        <w:spacing w:lineRule="auto" w:line="240" w:beforeAutospacing="0" w:afterAutospacing="0"/>
        <w:ind w:firstLine="414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1)   Ekstremne vremenske pojave-visoke temperature</w:t>
      </w:r>
    </w:p>
    <w:p>
      <w:pPr>
        <w:jc w:val="both"/>
        <w:spacing w:lineRule="auto" w:line="240" w:beforeAutospacing="0" w:afterAutospacing="0"/>
        <w:ind w:left="1134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Spremnost operativnih kapaciteta da reagiraju na navedene rizike, u cijelosti je ocijenjena </w:t>
      </w:r>
      <w:r>
        <w:rPr>
          <w:rFonts w:ascii="Calibri" w:hAnsi="Calibri"/>
          <w:b w:val="1"/>
          <w:sz w:val="22"/>
        </w:rPr>
        <w:t xml:space="preserve"> visokom</w:t>
      </w:r>
      <w:r>
        <w:rPr>
          <w:rFonts w:ascii="Calibri" w:hAnsi="Calibri"/>
          <w:sz w:val="22"/>
        </w:rPr>
        <w:t xml:space="preserve">, no ima izražena odstupanja pojedinih operativnih snaga.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 dijelu II ovih Smjernica navedeno je da se istima definiraju ciljevi, potrebne mjere i konkretni koraci u narednom četverogodišnjem razdoblju.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Sveukupni cilj</w:t>
      </w:r>
      <w:r>
        <w:rPr>
          <w:rFonts w:ascii="Calibri" w:hAnsi="Calibri"/>
          <w:sz w:val="22"/>
        </w:rPr>
        <w:t xml:space="preserve"> koji proizlazi iz Procjene rizika je da:</w:t>
      </w:r>
    </w:p>
    <w:p>
      <w:pPr>
        <w:jc w:val="both"/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tolerirani rizici postanu prihvatljivi </w:t>
      </w:r>
    </w:p>
    <w:p>
      <w:pPr>
        <w:jc w:val="both"/>
        <w:spacing w:lineRule="auto" w:line="240" w:beforeAutospacing="0" w:afterAutospacing="0"/>
        <w:ind w:hanging="284" w:left="85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neprihvatljivi rizici postanu tolerirani.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Pojedinačni ciljevi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vezano uz točku 1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vršiti kontinuirano daljnje opremanje gotovih snaga učinkovitom opremom i sredstvima kako bi isti mogli što kvalitetnije odgovoriti na moguće prijetnje navedenih rizika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vršiti stalnu, kontinuiranu edukaciju stanovništva po pojedinim područjima ugroze kako bi se umanjile posljedice istih na stanovništvo, gospodarstvo i društvenu stabilnost i politiku</w:t>
      </w:r>
    </w:p>
    <w:p>
      <w:pPr>
        <w:spacing w:lineRule="auto" w:line="240" w:beforeAutospacing="0" w:afterAutospacing="0"/>
        <w:ind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vezano uz točku 2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preventivno djelovanje korištenjem naprednih tehničkih mogućnosti i materijala </w:t>
      </w:r>
    </w:p>
    <w:p>
      <w:pPr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budućim svrsishodnim planiranjem zahvata u prostoru Općine kojima se bitno umanjuju posljedice navedenih rizika (potresa i tehničko-tehnoloških nesreća)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Konkretni koraci i potrebne mjere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u području normiranja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imenovanje novog Stožera CZ nakon lokalnih izbora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Stalno ažuriranje popisa povjerenika i zamjenika povjerenika civilne zaštite 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određivanje koordinatora na lokaciji za pojedine</w:t>
      </w:r>
      <w:r>
        <w:rPr>
          <w:rFonts w:ascii="Calibri" w:hAnsi="Calibri"/>
          <w:sz w:val="22"/>
        </w:rPr>
        <w:t xml:space="preserve"> rizike navedene u Procj</w:t>
      </w:r>
      <w:r>
        <w:rPr>
          <w:rFonts w:ascii="Calibri" w:hAnsi="Calibri"/>
          <w:sz w:val="22"/>
        </w:rPr>
        <w:t xml:space="preserve">eni rizika te stalno ažuriranje popisa istih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određivanje pravnih osoba od interesa za sustav civilne zaštite sukladno zaključcima Procjene rizika te upoznavanje istih sa zadaćama</w:t>
      </w:r>
    </w:p>
    <w:p>
      <w:pPr>
        <w:jc w:val="both"/>
        <w:spacing w:lineRule="auto" w:line="240" w:beforeAutospacing="0" w:afterAutospacing="0"/>
        <w:ind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u području preventive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edukacija stanovništva o načinu postupanja u slučaju pojave pojedine ugroze putem javnih objava , organizacije javnih tribina ili ciljanih sastanaka po mjesnim odborima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edukacija i kvalitetna priprema povjerenika civilne zaštite i njihovih zamjenika za postupanje u slučaju izbijanja pojedinih ugroza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edukacija i pripremanje koordinatora na lokaciji za postupanje po pojedinim ugrozama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učestvovanje u provođenju određenih zahvata vezanih uz prostorno planiranje na području Općine vodeći računa o zonama ugroza pojedinih prijetnji navedenih u Procjeni rizika</w:t>
      </w:r>
    </w:p>
    <w:p>
      <w:pPr>
        <w:jc w:val="both"/>
        <w:spacing w:lineRule="auto" w:line="240" w:beforeAutospacing="0" w:afterAutospacing="0"/>
        <w:ind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u području planiranja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Izrada nove Procjene rizika i Plana djelovanja civilne zaštite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kontrola izrade Operativnih planova pravnih osoba od interesa za sustav civilne zaštite određene Odlukom o pravnim osobama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izrada uputa za postupanje u slučaju katastrofe ili velike nesreće za povjerenike civilne zaštite, koordinatore na lokaciji i voditelje skloništa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izrada godišnjeg plana vježbi operativnih snaga civilne zaštite</w:t>
      </w:r>
    </w:p>
    <w:p>
      <w:pPr>
        <w:jc w:val="both"/>
        <w:spacing w:lineRule="auto" w:line="240" w:beforeAutospacing="0" w:afterAutospacing="0"/>
        <w:ind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u području operativnog djelovanja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ustrojavanje evidencije operativnih snaga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i sredstava za gotove snage sukladno zakonskoj obavezi i mogućnostima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provođenje godišnje planiranih vježbi operativnih snaga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izrada plana pozivanja povjerenika civilne zaštite, koordinatora na lokaciji i voditelja skloništa</w:t>
      </w:r>
    </w:p>
    <w:p>
      <w:pPr>
        <w:jc w:val="both"/>
        <w:spacing w:lineRule="auto" w:line="240" w:beforeAutospacing="0" w:afterAutospacing="0"/>
        <w:ind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Ø  </w:t>
      </w:r>
      <w:r>
        <w:rPr>
          <w:rFonts w:ascii="Calibri" w:hAnsi="Calibri"/>
          <w:b w:val="1"/>
          <w:sz w:val="22"/>
        </w:rPr>
        <w:t xml:space="preserve">u području financiranja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prilikom izrade proračuna odrediti relevantne iznose uvjetovane zakonskom osnovom za pojedine operativne snage ali i za razvoj sustava civilne zaštite u svim njegovim dijelovima i aktivnostima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sufinanciranje programa i projekata za</w:t>
      </w:r>
      <w:r>
        <w:rPr>
          <w:rFonts w:ascii="Calibri" w:hAnsi="Calibri"/>
          <w:sz w:val="22"/>
        </w:rPr>
        <w:t xml:space="preserve"> razvoj udruga koje su od važnosti za </w:t>
      </w:r>
      <w:r>
        <w:rPr>
          <w:rFonts w:ascii="Calibri" w:hAnsi="Calibri"/>
          <w:sz w:val="22"/>
        </w:rPr>
        <w:t xml:space="preserve">sustav civilne zaštite 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osigurati sredstva za stručne seminare i edukaciju djelatnika zaduženih za provođenje sustava civilne zaštite</w:t>
      </w:r>
    </w:p>
    <w:p>
      <w:pPr>
        <w:jc w:val="both"/>
        <w:spacing w:lineRule="auto" w:line="240" w:beforeAutospacing="0" w:afterAutospacing="0"/>
        <w:ind w:hanging="360" w:left="144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osigurati sredstva za stručnu obuku povjerenika civilne zaštite i provođenje tematskih vježbi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Sukladno odredbama članka 50. stavak 3. Pravilnika, Smjernicama se, za četverogodišnje razdoblje, po grupama /subpodručjima razrađuju koraci iz nadležnosti svakog pojedinog sudionika i svake pojedine operativne snage sustava civilne zaštite</w:t>
      </w:r>
      <w:r>
        <w:rPr>
          <w:rFonts w:ascii="Calibri" w:hAnsi="Calibri"/>
          <w:b w:val="1"/>
          <w:sz w:val="22"/>
        </w:rPr>
        <w:t xml:space="preserve">.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IV RAZRADA SMJERNICA PO GODINAMA I SNAGAMA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Smjernice za organizaciju i razvoj sustava civilne zaštite se odnose prije svega na stanje i razvoj svih operativnih snaga sustava civilne zaštite prema odredbama članka 20. Zakona o sustavu civilne zaštite te njihovu međusobnu koordinaciju, suradnju i usklađenost u djelovanju.  U tom cilju, Smjernice za organizaciju i razvoj sustava civilne zaštite biti će usmjerene na slijedeće: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tbl>
      <w:tblPr>
        <w:tblStyle w:val="T0"/>
        <w:tblInd w:w="-147" w:type="dxa"/>
        <w:tblLayout w:type="autofit"/>
        <w:tblW w:w="10207" w:type="dxa"/>
      </w:tblPr>
      <w:tblGrid/>
      <w:tr>
        <w:tc>
          <w:tcPr>
            <w:tcW w:w="70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Konkretni koraci i potrebne mjere</w:t>
            </w:r>
          </w:p>
        </w:tc>
        <w:tc>
          <w:tcPr>
            <w:tcW w:w="803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2025.</w:t>
            </w:r>
          </w:p>
        </w:tc>
        <w:tc>
          <w:tcPr>
            <w:tcW w:w="756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2026.</w:t>
            </w:r>
          </w:p>
        </w:tc>
        <w:tc>
          <w:tcPr>
            <w:tcW w:w="804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2027.</w:t>
            </w:r>
          </w:p>
        </w:tc>
        <w:tc>
          <w:tcPr>
            <w:tcW w:w="756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2028.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U području normiranja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Donošenje nove Odluke o pravnim osobama od interesa za sustav civilne zaštite 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ažuriranje povjerenika CZ i njihovih zamjenika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ind w:hanging="172" w:left="172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dostavljanje izvoda iz Odluke o pravnim osobama navedenim subjektima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ind w:hanging="172" w:left="172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ustrojavanje novog Stožera civilne zaštite nakon lokalnih izbora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ustrojavanje potrebnih evidencija OS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usklađivanje sa izmjenama i dopunama zakonske regulative iz područja CZ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U području preventive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edukacija stanovništva o načinu postupanja u slučaju pojave pojedine ugroze putem javnih objava , organizacije javnih tribina ili ciljanih sastanaka po mjesnim odborima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edukacija i kvalitetna priprema povjerenika civilne zaštite i njihovih zamjenika za postupanje u slučaju izbijanja pojedinih ugroza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edukacija i pripremanje koordinatora na lokaciji za postupanje po ugrozama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učestvovanje u provođenju određenih zahvata vezanih uz prostorno planiranje na području Općine vodeći računa o zonama ugroza pojedinih prijetnji navedenih u Procjeni rizika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U području planiranja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kontrola izrade Operativnih planova pravnih osoba od interesa za sustav civilne zaštite određene Odlukom o pravnim osobama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izrada uputa za postupanje u slučaju katastrofe ili velike nesreće za povjerenike civilne zaštite, koordinatore na lokaciji i voditelje skloništa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izrada godišnjeg plana vježbi operativnih snaga civilne zaštite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Izrada i donošenje nove Procjene rizika od velikih nesreća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izrada novog Plana djelovanja sustava civilne zaštite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izrada novih Smjernica za četverogodišnje razdoblje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U području operativnog djelovanja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ustrojavanje evidencije operativnih snaga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nabavka opreme i sredstava za gotove snage sukladno zakonskoj obavezi i mogućnostima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provođenje godišnje planiranih vježbi operativnih snaga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izrada i ažuriranje plana pozivanja povjerenika civilne zaštite, koordinatora na lokaciji i voditelja skloništa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U području financiranja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prilikom izrade proračuna odrediti relevantne iznose uvjetovane zakonskom osnovom za pojedine operativne snage ali i za razvoj sustava civilne zaštite u svim njegovim dijelovima i aktivnostima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sufinanciranje programa i projekata za razvoj udruga koje su od važnosti za sustav civilne zaštite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osigurati sredstva za stručne seminare i edukaciju djelatnika zaduženih za provođenje sustava civilne zaštite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  <w:tr>
        <w:tc>
          <w:tcPr>
            <w:tcW w:w="7088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ind w:hanging="176" w:left="176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·   osigurati sredstva za stručnu obuku povjerenika civilne zaštite i provođenje tematskih vježbi</w:t>
            </w:r>
          </w:p>
        </w:tc>
        <w:tc>
          <w:tcPr>
            <w:tcW w:w="80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80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  <w:tc>
          <w:tcPr>
            <w:tcW w:w="75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X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- 2025. godina: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Stožer civilne zaštite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formiranje novog Stožera civilne zaštite u zakonskom roku nakon lokalnih izbora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održati polugodišnje sastanke stožera civilne zaštite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upoznati stožer civilne zaštite sa novom Odlukom o pravnim osobama od interesa za sustav civilne zaštite- </w:t>
      </w:r>
      <w:r>
        <w:rPr>
          <w:rFonts w:ascii="Calibri" w:hAnsi="Calibri"/>
          <w:b w:val="1"/>
          <w:sz w:val="22"/>
        </w:rPr>
        <w:t xml:space="preserve">prvi kvartal 2025. godine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Izvršiti pripreme za izradu nove Procjene rizika (izrađuje se svake 3 godine)-</w:t>
      </w:r>
      <w:r>
        <w:rPr>
          <w:rFonts w:ascii="Calibri" w:hAnsi="Calibri"/>
          <w:b w:val="1"/>
          <w:sz w:val="22"/>
        </w:rPr>
        <w:t xml:space="preserve"> prvi kvartal 2025. godine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sudjelovanje u pripremi vježbe civilne zaštite planirane za 2025. godinu- </w:t>
      </w:r>
      <w:r>
        <w:rPr>
          <w:rFonts w:ascii="Calibri" w:hAnsi="Calibri"/>
          <w:b w:val="1"/>
          <w:sz w:val="22"/>
        </w:rPr>
        <w:t xml:space="preserve">drugi kvartal 2025. godine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analiza rada u 2025. godini te upoznavanje sa godišnjim planom razvoja sustava civilne zaštite za 2026. godinu i Analizom stanja sustava civilne zaštite u 2025. godini- </w:t>
      </w:r>
      <w:r>
        <w:rPr>
          <w:rFonts w:ascii="Calibri" w:hAnsi="Calibri"/>
          <w:b w:val="1"/>
          <w:sz w:val="22"/>
        </w:rPr>
        <w:t xml:space="preserve">četvrti kvartal 2025. godine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Sazvati zajednički sastanak Stožera civilne zaštite i operativnih snaga određenih Odlukom o određivanju pravnih osoba od interesa za civilne zaštite na području Općine Hum na Sutli u cilju upoznavanja istih sa ugrozama na području Općine te njihovom ulogom u preventivi ili saniranju posljedica od navedenih ugroza- </w:t>
      </w:r>
      <w:r>
        <w:rPr>
          <w:rFonts w:ascii="Calibri" w:hAnsi="Calibri"/>
          <w:b w:val="1"/>
          <w:sz w:val="22"/>
        </w:rPr>
        <w:t xml:space="preserve">treći kvartal 2025. godine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vatrogastva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Upoznavanje predstavnika</w:t>
      </w:r>
      <w:r>
        <w:rPr>
          <w:rFonts w:ascii="Calibri" w:hAnsi="Calibri"/>
          <w:sz w:val="22"/>
        </w:rPr>
        <w:t xml:space="preserve"> vatrogastva sa Procjenom</w:t>
      </w:r>
      <w:r>
        <w:rPr>
          <w:rFonts w:ascii="Calibri" w:hAnsi="Calibri"/>
          <w:sz w:val="22"/>
        </w:rPr>
        <w:t xml:space="preserve"> rizika te njihovo aktivno uključivanje u realizaciji Plana djelovanja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vatrogastva sa vježbom CZ planiranom za 2025.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vatrogastva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za potrebe DVD-a a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Vršenje liječničkih pregleda za DVD sa područja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Sudjelovanje u pripremi i organizaciji proslave dana vatrogastva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Hrvatskog Crvenog križa-GDCK Pregrada,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Upoznavanje predstavnika Crvenog križa sa izmjenama Procjene rizika te njihovo aktivno uključivanje u provođenju Plana djelovanja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Crvenog križa sa vježbom CZ planiranom za 2025.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crvenog križa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Prijem u radni odnos predviđenog broja djelatnika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Kontrola i održavanje opreme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Redovne aktivnosti GDCK Pregrada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Hrvatske gorske službe spašavanja-stanica Krapina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Upoznavanje predstavnika HGSS-a sa izmjenama Procjene rizika te njihovo aktivno uključivanje u provođenju Plana djelovanja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HGSS-a sa vježbom CZ planiranom za 2021.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HGSS-a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Sufinanciranje djelovanja HGSS-a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Redovne aktivnosti HGSS-a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Povjerenici civilne zaštite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Imenovanje povjerenika CZ i njihovih zamjenika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Održati sastanak povjerenika CZ i zamjenika povjerenika CZ, provesti njihovo osposobljavanje te ih upoznati sa dužnostima proizašlim iz Plana djelovanja civilne zaštite na području Općine </w:t>
      </w:r>
      <w:r>
        <w:rPr>
          <w:rFonts w:ascii="Calibri" w:hAnsi="Calibri"/>
          <w:sz w:val="22"/>
        </w:rPr>
        <w:t xml:space="preserve">Hum na Sutli </w:t>
      </w: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b w:val="1"/>
          <w:color w:val="000000"/>
          <w:sz w:val="22"/>
        </w:rPr>
        <w:t xml:space="preserve">drugi kvartal 2025.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Opremanje povjerenika CZ - </w:t>
      </w:r>
      <w:r>
        <w:rPr>
          <w:rFonts w:ascii="Calibri" w:hAnsi="Calibri"/>
          <w:b w:val="1"/>
          <w:color w:val="000000"/>
          <w:sz w:val="22"/>
        </w:rPr>
        <w:t xml:space="preserve">do kraja 2025</w:t>
      </w:r>
      <w:r>
        <w:rPr>
          <w:rFonts w:ascii="Calibri" w:hAnsi="Calibri"/>
          <w:color w:val="000000"/>
          <w:sz w:val="22"/>
        </w:rPr>
        <w:t>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>Udruge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sastanak sa predstavnicima udruga i upoznati ih sa </w:t>
      </w:r>
      <w:r>
        <w:rPr>
          <w:rFonts w:ascii="Calibri" w:hAnsi="Calibri"/>
          <w:i w:val="1"/>
          <w:sz w:val="22"/>
        </w:rPr>
        <w:t xml:space="preserve">Procjenom rizika</w:t>
      </w:r>
      <w:r>
        <w:rPr>
          <w:rFonts w:ascii="Calibri" w:hAnsi="Calibri"/>
          <w:sz w:val="22"/>
        </w:rPr>
        <w:t xml:space="preserve"> i njihovom ulogom u sustavu CZ -</w:t>
      </w:r>
      <w:r>
        <w:rPr>
          <w:rFonts w:ascii="Calibri" w:hAnsi="Calibri"/>
          <w:b w:val="1"/>
          <w:color w:val="000000"/>
          <w:sz w:val="22"/>
        </w:rPr>
        <w:t xml:space="preserve"> druga polovina 2025.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Izraditi evidenciju Udruga sa pregledom broja pripadnika, opremom i mogućnostima sudjelovanja u sustavu CZ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Koordinatori na lokaciji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Ažurirati popis koordinatora na lokaciji za svaku ugrozu navedenu u procjeni rizika, nakon ustrojavanja novog Stožera civilne zaštite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sastanak sa istima te ih upoznati sa zadaćama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Pravne osobe u sustavu civilne zaštite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Temeljem nove Odluke o pravim osobama od interesa za sustav CZ Općina Hum na Sutli će:</w:t>
      </w:r>
    </w:p>
    <w:p>
      <w:pPr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 istih izvršiti prikupljanje podataka te  ih unijeti u evidencijski karton E-PO</w:t>
      </w:r>
    </w:p>
    <w:p>
      <w:pPr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sastanak sa pravnim osobama te ih upoznati sa njihovim zadaćama i obavezama proizašlim iz Zakona o sustavu CZ - </w:t>
      </w:r>
      <w:r>
        <w:rPr>
          <w:rFonts w:ascii="Calibri" w:hAnsi="Calibri"/>
          <w:b w:val="1"/>
          <w:sz w:val="22"/>
        </w:rPr>
        <w:t xml:space="preserve">druga polovica 2025.</w:t>
      </w:r>
    </w:p>
    <w:p>
      <w:pPr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Provjeriti izrađenost Operativnih planova za pravne osobe koje su to dužne napraviti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>
        <w:rPr>
          <w:rFonts w:ascii="Calibri" w:hAnsi="Calibri"/>
          <w:b w:val="1"/>
          <w:sz w:val="22"/>
          <w:u w:val="single"/>
        </w:rPr>
        <w:t xml:space="preserve">2026. godina: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Stožer civilne zaštite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polugodišnje sastanke stožera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sudjelovanje u pripremi vježbe CZ planirane za 2026. godinu - </w:t>
      </w:r>
      <w:r>
        <w:rPr>
          <w:rFonts w:ascii="Calibri" w:hAnsi="Calibri"/>
          <w:b w:val="1"/>
          <w:sz w:val="22"/>
        </w:rPr>
        <w:t xml:space="preserve">drugi kvartal 2026.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Izvršiti analizu zbivanja tijekom 2026. poradi izrade Analize stanja sustava CZ-</w:t>
      </w:r>
      <w:r>
        <w:rPr>
          <w:rFonts w:ascii="Calibri" w:hAnsi="Calibri"/>
          <w:b w:val="1"/>
          <w:sz w:val="22"/>
        </w:rPr>
        <w:t xml:space="preserve">treći kvartal 2026.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analiza rada u 2026. godini te upoznavanje sa godišnjim planom razvoja sustava civilne zaštite za 2027. i Analizom stanja sustava civilne zaštite u 2026. godini - </w:t>
      </w:r>
      <w:r>
        <w:rPr>
          <w:rFonts w:ascii="Calibri" w:hAnsi="Calibri"/>
          <w:b w:val="1"/>
          <w:sz w:val="22"/>
        </w:rPr>
        <w:t xml:space="preserve">četvrti kvartal 2026.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vatrogastva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vatrogastva sa vježbom CZ planiranom za 2026.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vatrogastva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za potrebe DVD-a a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Vršenje liječničkih pregleda za DVD-e sa područja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Sudjelovanje u pripremi i organizaciji proslave dana vatrogastva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Hrvatskog Crvenog križa-GDCK Pregrada,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Crvenog križa sa vježbom CZ planiranom za 2026.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Slanje na školovanje i usavršavanje pripadnika crvenog križa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Prijem u radni odnos predviđenog broja djelatnika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Kontrola i održavanje opreme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Redovne aktivnosti GDCK Pregrada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Hrvatske gorske službe spašavanja-stanica Krapina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HGSS-a sa vježbom CZ planiranom za 2026.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HGSS-a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Sufinanciranje djelovanja HGSS-a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Redovne aktivnosti HGSS-a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Povjerenici civilne zaštite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Održati sastanak povjerenika CZ i zamjenika povjerenika CZ, ažurirati podatke o istima, provesti njihovo osposobljavanje te ih upoznati sa dužnostima proizašlim iz </w:t>
      </w:r>
      <w:r>
        <w:rPr>
          <w:rFonts w:ascii="Calibri" w:hAnsi="Calibri"/>
          <w:i w:val="1"/>
          <w:color w:val="000000"/>
          <w:sz w:val="22"/>
        </w:rPr>
        <w:t xml:space="preserve">Plana djelovanja civilne zaštite</w:t>
      </w:r>
      <w:r>
        <w:rPr>
          <w:rFonts w:ascii="Calibri" w:hAnsi="Calibri"/>
          <w:color w:val="000000"/>
          <w:sz w:val="22"/>
        </w:rPr>
        <w:t xml:space="preserve"> na području Općine </w:t>
      </w:r>
      <w:r>
        <w:rPr>
          <w:rFonts w:ascii="Calibri" w:hAnsi="Calibri"/>
          <w:sz w:val="22"/>
        </w:rPr>
        <w:t xml:space="preserve">Hum na Sutli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>Udruge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sastanak sa predstavnicima udruga i upoznati ih sa </w:t>
      </w:r>
      <w:r>
        <w:rPr>
          <w:rFonts w:ascii="Calibri" w:hAnsi="Calibri"/>
          <w:i w:val="1"/>
          <w:sz w:val="22"/>
        </w:rPr>
        <w:t xml:space="preserve">Planom djelovanja civilne zaštite</w:t>
      </w:r>
      <w:r>
        <w:rPr>
          <w:rFonts w:ascii="Calibri" w:hAnsi="Calibri"/>
          <w:sz w:val="22"/>
        </w:rPr>
        <w:t xml:space="preserve"> i njihovom ulogom u sustavu CZ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Izraditi evidenciju Udruga sa pregledom broja pripadnika, opremom i mogućnostima sudjelovanja u sustavu CZ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Koordinatori na lokaciji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Izvršiti obučavanje koordinatora na lokaciji po pojedinim ugrozama a sukladno </w:t>
      </w:r>
      <w:r>
        <w:rPr>
          <w:rFonts w:ascii="Calibri" w:hAnsi="Calibri"/>
          <w:i w:val="1"/>
          <w:sz w:val="22"/>
        </w:rPr>
        <w:t xml:space="preserve">Planu djelovanja civilne zaštite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Pravne osobe u sustavu civilne zaštite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sastanak sa Pravnim osobama od interesa za sustav CZ te izvršiti prikupljanje podataka i ažurirati evidencije istih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Upozoriti navedene pravne osobe o potrebi izrade Operativnog plana zaštite i spašavanja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 </w:t>
      </w:r>
      <w:r>
        <w:rPr>
          <w:rFonts w:ascii="Calibri" w:hAnsi="Calibri"/>
          <w:b w:val="1"/>
          <w:sz w:val="22"/>
          <w:u w:val="single"/>
        </w:rPr>
        <w:t xml:space="preserve">2027. godina: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Stožer civilne zaštite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polugodišnje sastanke stožera CZ i upoznati isti sa mogućim obvezama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Odrediti termin i vrstu vježbe za 2028. godinu- </w:t>
      </w:r>
      <w:r>
        <w:rPr>
          <w:rFonts w:ascii="Calibri" w:hAnsi="Calibri"/>
          <w:b w:val="1"/>
          <w:sz w:val="22"/>
        </w:rPr>
        <w:t xml:space="preserve">drugi kvartal 2027.</w:t>
      </w: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sudjelovanje u pripremi i provođenju vježbe CZ planirane za 2027. godinu - </w:t>
      </w:r>
      <w:r>
        <w:rPr>
          <w:rFonts w:ascii="Calibri" w:hAnsi="Calibri"/>
          <w:b w:val="1"/>
          <w:sz w:val="22"/>
        </w:rPr>
        <w:t xml:space="preserve">drugi kvartal 2027.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Izvršiti analizu zbivanja tijekom 2027. poradi izrade Analize stanja sustava CZ-</w:t>
      </w:r>
      <w:r>
        <w:rPr>
          <w:rFonts w:ascii="Calibri" w:hAnsi="Calibri"/>
          <w:b w:val="1"/>
          <w:sz w:val="22"/>
        </w:rPr>
        <w:t xml:space="preserve">treći kvartal 2027.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analiza rada u 2027. godini te upoznavanje sa godišnjim planom razvoja sustava civilne zaštite za 2028. i Analizom stanja sustava civilne zaštite u 2027. godini - </w:t>
      </w:r>
      <w:r>
        <w:rPr>
          <w:rFonts w:ascii="Calibri" w:hAnsi="Calibri"/>
          <w:b w:val="1"/>
          <w:sz w:val="22"/>
        </w:rPr>
        <w:t xml:space="preserve">četvrti kvartal 2027.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vatrogastva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vatrogastva sa vježbom CZ planiranom za 2027.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vatrogastva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za potrebe DVD-a a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Vršenje liječničkih pregleda za DVD-e sa područja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Sudjelovanje u pripremi i organizaciji proslave dana vatrogastva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Hrvatskog Crvenog križa-GDCK Pregrada,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Crvenog križa sa vježbom CZ planiranom za 2027.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crvenog križa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Prijem u radni odnos predviđenog broja djelatnika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Kontrola i održavanje opreme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Redovne aktivnosti GDCK Pregrada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Hrvatske gorske službe spašavanja-stanica Krapina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HGSS-a sa vježbom CZ planiranom za 2027.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HGSS-a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Sufinanciranje djelovanja HGSS-a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Redovne aktivnosti HGSS-a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Povjerenici civilne zaštite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Vršiti stalno ažuriranje podataka vezanih uz povjerenike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Izvršiti eventualne zamjene određenih povjerenika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Vršiti uvježbavanje povjerenika po pojedinim slučajevima ugroza iz Procjene rizika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>Udruge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Ažurirati pregled udruga te broja članstva istih, kao i kontakt osoba za slučaj uključivanja u vježbu ili stvarnu situaciju vezanu uz potrebe CZ na terenu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Koordinatori na lokaciji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Vršiti stalno ažuriranje podataka vezanih uz koordinatore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Izvršiti eventualne zamjene određenih koordinatora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Vršiti uvježbavanje koordinatora po pojedinim slučajevima ugroza iz Procjene rizika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Pravne osobe u sustavu civilne zaštite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sastanak sa Pravnim osobama od interesa za sustav CZ te izvršiti prikupljanje podataka i ažurirati evidencije istih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Provjeriti posjedovanje Operativnog plana pojedinih pravnih osoba koje su u obvezi izrade istog</w:t>
      </w:r>
    </w:p>
    <w:p>
      <w:pPr>
        <w:jc w:val="both"/>
        <w:spacing w:lineRule="auto" w:line="240" w:beforeAutospacing="0" w:afterAutospacing="0"/>
        <w:ind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- 2028. godina: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Stožer civilne zaštite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Sudjelovati u izradi nove Procjene rizika i Plana djelovanja civilne zaštite-</w:t>
      </w:r>
      <w:r>
        <w:rPr>
          <w:rFonts w:ascii="Calibri" w:hAnsi="Calibri"/>
          <w:b w:val="1"/>
          <w:sz w:val="22"/>
        </w:rPr>
        <w:t xml:space="preserve">prvi kvartal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polugodišnje sastanke stožera CZ-</w:t>
      </w:r>
      <w:r>
        <w:rPr>
          <w:rFonts w:ascii="Calibri" w:hAnsi="Calibri"/>
          <w:b w:val="1"/>
          <w:sz w:val="22"/>
        </w:rPr>
        <w:t xml:space="preserve">prvi kvartal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Odrediti termin i vrstu vježbe za 2029. godinu- </w:t>
      </w:r>
      <w:r>
        <w:rPr>
          <w:rFonts w:ascii="Calibri" w:hAnsi="Calibri"/>
          <w:b w:val="1"/>
          <w:sz w:val="22"/>
        </w:rPr>
        <w:t xml:space="preserve">četvrti kvartal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sudjelovanje u pripremi i provođenju vježbe CZ planirane za 2028. godinu - </w:t>
      </w:r>
      <w:r>
        <w:rPr>
          <w:rFonts w:ascii="Calibri" w:hAnsi="Calibri"/>
          <w:b w:val="1"/>
          <w:sz w:val="22"/>
        </w:rPr>
        <w:t xml:space="preserve">drugi kvartal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Izvršiti analizu zbivanja tijekom 2028. poradi izrade Analize stanja sustava CZ-</w:t>
      </w:r>
      <w:r>
        <w:rPr>
          <w:rFonts w:ascii="Calibri" w:hAnsi="Calibri"/>
          <w:b w:val="1"/>
          <w:sz w:val="22"/>
        </w:rPr>
        <w:t xml:space="preserve">treći kvartal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analiza rada u 2028. godini te upoznavanje sa godišnjim planom razvoja sustava civilne zaštite za 2029. i Analizom stanja sustava civilne zaštite u 2028. godine - </w:t>
      </w:r>
      <w:r>
        <w:rPr>
          <w:rFonts w:ascii="Calibri" w:hAnsi="Calibri"/>
          <w:b w:val="1"/>
          <w:sz w:val="22"/>
        </w:rPr>
        <w:t xml:space="preserve">četvrti kvartal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Izrada Smjernica za razvoj sustava CZ za razdoblje 2029-2032.- </w:t>
      </w:r>
      <w:r>
        <w:rPr>
          <w:rFonts w:ascii="Calibri" w:hAnsi="Calibri"/>
          <w:b w:val="1"/>
          <w:sz w:val="22"/>
        </w:rPr>
        <w:t xml:space="preserve">četvrti kvartal 2028.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vatrogastva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vatrogastva sa vježbom CZ planiranom za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vatrogastva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za potrebe DVD-a a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Vršenje liječničkih pregleda za DVD-e sa područja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Sudjelovanje u pripremi i organizaciji proslave dana vatrogastva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Hrvatskog Crvenog križa-GDCK Pregrada,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Upoznavanje predstavnika Crvenog križa sa Procjenom rizika te njihovo aktivno uključivanje u izradu Plana djelovanja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Crvenog križa sa vježbom CZ planiranom za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crvenog križa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Nabavka opreme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Prijem u radni odnos predviđenog broja djelatnika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Kontrola i održavanje opreme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Redovne aktivnosti GDCK Pregrada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Operativne snage Hrvatske gorske službe spašavanja-stanica Krapina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Upoznavanje predstavnika HGSS-a sa Procjenom rizika te njihovo aktivno uključivanje u izradu Plana djelovanja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Povezivanje planiranih vježbi HGSS-a sa vježbom CZ planiranom za 2028.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Slanje na školovanje i usavršavanje pripadnika HGSS-a sukladno godišnjem planu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Sufinanciranje djelovanja HGSS-a sukladno godišnjem planu i mogućnostima Općine Hum na Sutli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Redovne aktivnosti HGSS-a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Povjerenici civilne zaštite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Vršiti stalno ažuriranje podataka vezanih uz povjerenike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Izvršiti eventualne zamjene određenih povjerenika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Vršiti uvježbavanje povjerenika po pojedinim slučajevima ugroza iz Procjene rizika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>Udruge</w:t>
      </w:r>
    </w:p>
    <w:p>
      <w:pPr>
        <w:jc w:val="both"/>
        <w:spacing w:lineRule="auto" w:line="240" w:beforeAutospacing="0" w:afterAutospacing="0"/>
        <w:ind w:hanging="36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Ažurirati pregled udruga te broja članstva istih, kao i kontakt osoba za slučaj uključivanja u vježbu ili stvarnu situaciju vezanu uz potrebe CZ na terenu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Koordinatori na lokaciji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Vršiti stalno ažuriranje podataka vezanih uz koordinatore CZ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Izvršiti eventualne zamjene određenih koordinatora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Vršiti uvježbavanje koordinatora po pojedinim slučajevima ugroza iz Procjene rizika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  <w:u w:val="single"/>
        </w:rPr>
        <w:t xml:space="preserve">Pravne osobe u sustavu civilne zaštite</w:t>
      </w:r>
    </w:p>
    <w:p>
      <w:pPr>
        <w:jc w:val="both"/>
        <w:spacing w:lineRule="auto" w:line="240" w:beforeAutospacing="0" w:afterAutospacing="0"/>
        <w:ind w:hanging="360" w:left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Održati sastanak sa Pravnim osobama od interesa za sustav CZ te izvršiti prikupljanje podataka i ažurirati evidencije istih</w:t>
      </w:r>
    </w:p>
    <w:p>
      <w:pPr>
        <w:jc w:val="both"/>
        <w:spacing w:lineRule="auto" w:line="240" w:beforeAutospacing="0" w:afterAutospacing="0"/>
        <w:ind w:firstLine="284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·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Provjeriti posjedovanje Operativnog plana pojedinih pravnih osoba koje su u obvezi izrade istog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V.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Ove Smjernice se donose kao temelj za provođenje odredbi Zakona o sustavu civilne zaštite (»Narodne novine«, broj 82/15, 118/18, 31/20, 20/21 i 114/22), u cilju koordinacije svih subjekata sustava civilne zaštite u provođenju njihovih aktivnosti.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VI.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Ove Smjernice objavit će se u »Službenom glasniku Krapinsko-zagorske županije«.</w:t>
      </w:r>
    </w:p>
    <w:p>
      <w:pPr>
        <w:jc w:val="center"/>
        <w:spacing w:lineRule="auto" w:line="240" w:beforeAutospacing="0" w:afterAutospacing="0"/>
        <w:ind w:left="5102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ind w:left="5102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ind w:left="5102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ind w:left="5102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PREDSJEDNIK OPĆINSKOG VIJEĆA</w:t>
      </w:r>
    </w:p>
    <w:p>
      <w:pPr>
        <w:jc w:val="center"/>
        <w:spacing w:lineRule="auto" w:line="240" w:beforeAutospacing="0" w:afterAutospacing="0"/>
        <w:ind w:left="5102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Mario Antonić</w:t>
      </w:r>
    </w:p>
    <w:p>
      <w:pPr>
        <w:jc w:val="center"/>
        <w:spacing w:lineRule="auto" w:line="240" w:beforeAutospacing="0" w:afterAutospacing="0"/>
        <w:ind w:firstLine="562" w:left="5102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2024-12-23T08:04:21Z</dcterms:created>
  <dcterms:modified xsi:type="dcterms:W3CDTF">2024-12-23T08:04:21Z</dcterms:modified>
</cp:coreProperties>
</file>