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F78FD" w14:textId="77777777" w:rsidR="00D65127" w:rsidRDefault="00000000">
      <w:pPr>
        <w:spacing w:after="0" w:line="240" w:lineRule="auto"/>
        <w:ind w:left="851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r-HR"/>
        </w:rPr>
        <w:drawing>
          <wp:inline distT="0" distB="0" distL="0" distR="0" wp14:anchorId="3E9B848E" wp14:editId="6F38FF9E">
            <wp:extent cx="46672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</w:t>
      </w:r>
    </w:p>
    <w:p w14:paraId="57E16EB4" w14:textId="77777777" w:rsidR="00D65127" w:rsidRDefault="00D65127">
      <w:pPr>
        <w:spacing w:after="0" w:line="240" w:lineRule="auto"/>
        <w:rPr>
          <w:rFonts w:ascii="Times New Roman" w:hAnsi="Times New Roman"/>
          <w:b/>
        </w:rPr>
      </w:pPr>
    </w:p>
    <w:p w14:paraId="7E60E5B3" w14:textId="77777777" w:rsidR="00D65127" w:rsidRDefault="0000000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REPUBLIKA HRVATSKA</w:t>
      </w:r>
    </w:p>
    <w:p w14:paraId="6658FCF6" w14:textId="77777777" w:rsidR="00D65127" w:rsidRDefault="0000000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Krapinsko-zagorska županija</w:t>
      </w:r>
    </w:p>
    <w:p w14:paraId="7EED49CC" w14:textId="77777777" w:rsidR="00D65127" w:rsidRDefault="0000000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t>Općina Hum na</w:t>
      </w:r>
      <w:r>
        <w:rPr>
          <w:rFonts w:ascii="Times New Roman" w:hAnsi="Times New Roman"/>
          <w:b/>
          <w:sz w:val="24"/>
        </w:rPr>
        <w:t xml:space="preserve"> Sutli</w:t>
      </w:r>
    </w:p>
    <w:p w14:paraId="70350E8B" w14:textId="77777777" w:rsidR="00D65127" w:rsidRDefault="00000000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Općinsko vijeće</w:t>
      </w:r>
    </w:p>
    <w:p w14:paraId="3E7BD904" w14:textId="77777777" w:rsidR="00D65127" w:rsidRDefault="00D6512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041454C" w14:textId="77777777" w:rsidR="00D65127" w:rsidRDefault="00D6512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30C3C17" w14:textId="77777777" w:rsidR="00D65127" w:rsidRDefault="000000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400-01/24-01/10</w:t>
      </w:r>
    </w:p>
    <w:p w14:paraId="176A2323" w14:textId="77777777" w:rsidR="00D65127" w:rsidRDefault="000000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>
        <w:rPr>
          <w:rFonts w:ascii="Times New Roman" w:hAnsi="Times New Roman"/>
          <w:noProof/>
          <w:sz w:val="24"/>
        </w:rPr>
        <w:t>2140-14-01-24-28</w:t>
      </w:r>
    </w:p>
    <w:p w14:paraId="5DD2B4F4" w14:textId="77777777" w:rsidR="00D65127" w:rsidRDefault="000000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Hum na Sutli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 xml:space="preserve">03. travnja </w:t>
      </w:r>
      <w:r>
        <w:rPr>
          <w:rFonts w:ascii="Times New Roman" w:hAnsi="Times New Roman"/>
          <w:sz w:val="24"/>
        </w:rPr>
        <w:t>2024.</w:t>
      </w:r>
    </w:p>
    <w:p w14:paraId="7774DA2A" w14:textId="77777777" w:rsidR="00D65127" w:rsidRDefault="00D65127">
      <w:pPr>
        <w:spacing w:after="0" w:line="240" w:lineRule="auto"/>
        <w:rPr>
          <w:rFonts w:ascii="Times New Roman" w:hAnsi="Times New Roman"/>
          <w:sz w:val="24"/>
        </w:rPr>
      </w:pPr>
    </w:p>
    <w:p w14:paraId="58E2822E" w14:textId="77777777" w:rsidR="00D65127" w:rsidRDefault="00000000">
      <w:pPr>
        <w:spacing w:line="240" w:lineRule="auto"/>
        <w:rPr>
          <w:rFonts w:ascii="Times New Roman" w:hAnsi="Times New Roman"/>
          <w:sz w:val="24"/>
        </w:rPr>
      </w:pPr>
      <w:r>
        <w:rPr>
          <w:rFonts w:ascii="Arial" w:hAnsi="Arial"/>
        </w:rPr>
        <w:t xml:space="preserve">Na temelju članka 30. Statuta Općine Hum na Sutli („Službeni glasnik Krapinsko-zagorske županije“ br. 9/21), Općinsko vijeće Općine Hum na Sutli na sjednici održanoj 02. travnja 2024. godine donijelo je slijedeću </w:t>
      </w:r>
    </w:p>
    <w:p w14:paraId="04A9018C" w14:textId="77777777" w:rsidR="00D65127" w:rsidRDefault="0000000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 xml:space="preserve"> </w:t>
      </w:r>
    </w:p>
    <w:p w14:paraId="62ACFB60" w14:textId="77777777" w:rsidR="00D65127" w:rsidRDefault="00000000">
      <w:pPr>
        <w:spacing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 D L U K U</w:t>
      </w:r>
    </w:p>
    <w:p w14:paraId="21346F76" w14:textId="77777777" w:rsidR="00D65127" w:rsidRDefault="00D65127">
      <w:pPr>
        <w:spacing w:line="240" w:lineRule="auto"/>
        <w:jc w:val="center"/>
        <w:rPr>
          <w:rFonts w:ascii="Times New Roman" w:hAnsi="Times New Roman"/>
          <w:sz w:val="24"/>
        </w:rPr>
      </w:pPr>
    </w:p>
    <w:p w14:paraId="73A4D6AF" w14:textId="77777777" w:rsidR="00D65127" w:rsidRDefault="00000000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Arial" w:hAnsi="Arial"/>
          <w:b/>
        </w:rPr>
        <w:t>Članak 1.</w:t>
      </w:r>
    </w:p>
    <w:p w14:paraId="15CCE918" w14:textId="77777777" w:rsidR="00D65127" w:rsidRDefault="00000000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Arial" w:hAnsi="Arial"/>
        </w:rPr>
        <w:t>Prihvaća se Izvješće o korištenju proračunske pričuve za razdoblje od 01. siječnja 2023. do 31. prosinca 2023. godine Općine Hum na Sutli.</w:t>
      </w:r>
    </w:p>
    <w:p w14:paraId="7116F863" w14:textId="77777777" w:rsidR="00D65127" w:rsidRDefault="0000000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Arial" w:hAnsi="Arial"/>
        </w:rPr>
        <w:t xml:space="preserve">  </w:t>
      </w:r>
    </w:p>
    <w:p w14:paraId="1943D06C" w14:textId="77777777" w:rsidR="00D65127" w:rsidRDefault="00000000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Arial" w:hAnsi="Arial"/>
          <w:b/>
        </w:rPr>
        <w:t>Članak 2.</w:t>
      </w:r>
    </w:p>
    <w:p w14:paraId="599F8CC9" w14:textId="77777777" w:rsidR="00D65127" w:rsidRDefault="0000000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Arial" w:hAnsi="Arial"/>
        </w:rPr>
        <w:tab/>
        <w:t xml:space="preserve"> Izvješće iz točke 1. ove Odluke čini njegov sastavni dio.</w:t>
      </w:r>
    </w:p>
    <w:p w14:paraId="58E8D4C8" w14:textId="77777777" w:rsidR="00D65127" w:rsidRDefault="0000000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Arial" w:hAnsi="Arial"/>
        </w:rPr>
        <w:t xml:space="preserve"> </w:t>
      </w:r>
    </w:p>
    <w:p w14:paraId="7737EDB8" w14:textId="77777777" w:rsidR="00D65127" w:rsidRDefault="00000000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Arial" w:hAnsi="Arial"/>
          <w:b/>
        </w:rPr>
        <w:t>Članak 3.</w:t>
      </w:r>
    </w:p>
    <w:p w14:paraId="37A7AFB8" w14:textId="77777777" w:rsidR="00D65127" w:rsidRDefault="00000000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Arial" w:hAnsi="Arial"/>
        </w:rPr>
        <w:tab/>
        <w:t xml:space="preserve"> Ova Odluka objavljuje se u „Službenom glasniku Krapinsko - zagorske županije“, a stupa na snagu osam dana od dana objave.</w:t>
      </w:r>
    </w:p>
    <w:p w14:paraId="370CF3B2" w14:textId="77777777" w:rsidR="00D65127" w:rsidRDefault="00D65127">
      <w:pPr>
        <w:spacing w:after="0" w:line="240" w:lineRule="auto"/>
        <w:rPr>
          <w:rFonts w:ascii="Times New Roman" w:hAnsi="Times New Roman"/>
          <w:sz w:val="24"/>
        </w:rPr>
      </w:pPr>
    </w:p>
    <w:p w14:paraId="06EDC2F1" w14:textId="77777777" w:rsidR="00D65127" w:rsidRDefault="00D65127">
      <w:pPr>
        <w:spacing w:after="0" w:line="240" w:lineRule="auto"/>
        <w:rPr>
          <w:rFonts w:ascii="Times New Roman" w:hAnsi="Times New Roman"/>
          <w:sz w:val="24"/>
        </w:rPr>
      </w:pPr>
    </w:p>
    <w:p w14:paraId="6A5C51C5" w14:textId="77777777" w:rsidR="00D65127" w:rsidRDefault="0000000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Arial" w:hAnsi="Arial"/>
        </w:rPr>
        <w:t xml:space="preserve">                                                                                PREDSJEDNIK</w:t>
      </w:r>
    </w:p>
    <w:p w14:paraId="72B9D193" w14:textId="255D06B3" w:rsidR="00D65127" w:rsidRDefault="0000000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 w:rsidR="009358AD">
        <w:rPr>
          <w:rFonts w:ascii="Arial" w:hAnsi="Arial"/>
        </w:rPr>
        <w:t xml:space="preserve">          </w:t>
      </w:r>
      <w:r>
        <w:rPr>
          <w:rFonts w:ascii="Arial" w:hAnsi="Arial"/>
        </w:rPr>
        <w:t xml:space="preserve">OPĆINSKOG VIJEĆA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Mario Antonić</w:t>
      </w:r>
    </w:p>
    <w:p w14:paraId="5DA9DA87" w14:textId="77777777" w:rsidR="00D65127" w:rsidRDefault="00D65127">
      <w:pPr>
        <w:spacing w:after="0" w:line="240" w:lineRule="auto"/>
        <w:rPr>
          <w:rFonts w:ascii="Times New Roman" w:hAnsi="Times New Roman"/>
          <w:sz w:val="24"/>
        </w:rPr>
      </w:pPr>
    </w:p>
    <w:p w14:paraId="58315D0F" w14:textId="77777777" w:rsidR="00D65127" w:rsidRDefault="00D65127">
      <w:pPr>
        <w:spacing w:after="0" w:line="240" w:lineRule="auto"/>
        <w:rPr>
          <w:rFonts w:ascii="Times New Roman" w:hAnsi="Times New Roman"/>
          <w:sz w:val="24"/>
        </w:rPr>
      </w:pPr>
    </w:p>
    <w:p w14:paraId="78CBF77D" w14:textId="77777777" w:rsidR="00D65127" w:rsidRDefault="00D65127">
      <w:pPr>
        <w:spacing w:after="0" w:line="240" w:lineRule="auto"/>
        <w:rPr>
          <w:rFonts w:ascii="Times New Roman" w:hAnsi="Times New Roman"/>
          <w:sz w:val="24"/>
        </w:rPr>
      </w:pPr>
    </w:p>
    <w:p w14:paraId="43E27DF5" w14:textId="77777777" w:rsidR="00D65127" w:rsidRDefault="00D65127">
      <w:pPr>
        <w:spacing w:after="0" w:line="240" w:lineRule="auto"/>
        <w:rPr>
          <w:rFonts w:ascii="Times New Roman" w:hAnsi="Times New Roman"/>
          <w:sz w:val="24"/>
        </w:rPr>
      </w:pPr>
    </w:p>
    <w:p w14:paraId="6306EA1B" w14:textId="77777777" w:rsidR="00D65127" w:rsidRDefault="00D6512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B50004D" w14:textId="77777777" w:rsidR="00D65127" w:rsidRDefault="00D65127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D65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C92E3E" w14:textId="77777777" w:rsidR="004C43AF" w:rsidRDefault="004C43AF">
      <w:pPr>
        <w:spacing w:after="0" w:line="240" w:lineRule="auto"/>
      </w:pPr>
      <w:r>
        <w:separator/>
      </w:r>
    </w:p>
  </w:endnote>
  <w:endnote w:type="continuationSeparator" w:id="0">
    <w:p w14:paraId="3EA57C40" w14:textId="77777777" w:rsidR="004C43AF" w:rsidRDefault="004C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5820E" w14:textId="77777777" w:rsidR="00D65127" w:rsidRDefault="00D6512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B455B" w14:textId="77777777" w:rsidR="00D65127" w:rsidRDefault="00D6512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11C66F" w14:textId="77777777" w:rsidR="00D65127" w:rsidRDefault="00D6512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F58500" w14:textId="77777777" w:rsidR="004C43AF" w:rsidRDefault="004C43AF">
      <w:pPr>
        <w:spacing w:after="0" w:line="240" w:lineRule="auto"/>
      </w:pPr>
      <w:r>
        <w:separator/>
      </w:r>
    </w:p>
  </w:footnote>
  <w:footnote w:type="continuationSeparator" w:id="0">
    <w:p w14:paraId="76607325" w14:textId="77777777" w:rsidR="004C43AF" w:rsidRDefault="004C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9F17B" w14:textId="77777777" w:rsidR="00D65127" w:rsidRDefault="00D6512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1FDAB" w14:textId="77777777" w:rsidR="00D65127" w:rsidRDefault="00000000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14695852" wp14:editId="286DF052">
          <wp:extent cx="685800" cy="6858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357B1" w14:textId="77777777" w:rsidR="00D65127" w:rsidRDefault="00000000">
    <w:pPr>
      <w:pStyle w:val="Zaglavlje"/>
      <w:jc w:val="right"/>
    </w:pPr>
    <w:r>
      <w:rPr>
        <w:noProof/>
      </w:rPr>
      <w:drawing>
        <wp:inline distT="0" distB="0" distL="0" distR="0" wp14:anchorId="1CA94BEA" wp14:editId="25D2067C">
          <wp:extent cx="685800" cy="685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27"/>
    <w:rsid w:val="004C43AF"/>
    <w:rsid w:val="009358AD"/>
    <w:rsid w:val="00D6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60DC"/>
  <w15:docId w15:val="{B71FB500-84B7-4C99-8347-F2FA799A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rPr>
      <w:color w:val="0000FF"/>
      <w:u w:val="single"/>
    </w:rPr>
  </w:style>
  <w:style w:type="character" w:styleId="Brojretka">
    <w:name w:val="line number"/>
    <w:basedOn w:val="Zadanifontodlomka"/>
    <w:semiHidden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Tatjana Gorišek Jančin&lt;racunovodstvo@humnasutli.hr&gt;</cp:lastModifiedBy>
  <cp:revision>3</cp:revision>
  <cp:lastPrinted>2024-04-09T12:22:00Z</cp:lastPrinted>
  <dcterms:created xsi:type="dcterms:W3CDTF">2024-04-09T14:14:00Z</dcterms:created>
  <dcterms:modified xsi:type="dcterms:W3CDTF">2024-04-09T12:22:00Z</dcterms:modified>
</cp:coreProperties>
</file>